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2E" w:rsidRDefault="009865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652E" w:rsidRDefault="0098652E">
      <w:pPr>
        <w:pStyle w:val="ConsPlusNormal"/>
        <w:jc w:val="both"/>
        <w:outlineLvl w:val="0"/>
      </w:pPr>
    </w:p>
    <w:p w:rsidR="0098652E" w:rsidRDefault="0098652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652E" w:rsidRDefault="0098652E">
      <w:pPr>
        <w:pStyle w:val="ConsPlusTitle"/>
        <w:jc w:val="center"/>
      </w:pPr>
    </w:p>
    <w:p w:rsidR="0098652E" w:rsidRDefault="0098652E">
      <w:pPr>
        <w:pStyle w:val="ConsPlusTitle"/>
        <w:jc w:val="center"/>
      </w:pPr>
      <w:r>
        <w:t>ПОСТАНОВЛЕНИЕ</w:t>
      </w:r>
    </w:p>
    <w:p w:rsidR="0098652E" w:rsidRDefault="0098652E">
      <w:pPr>
        <w:pStyle w:val="ConsPlusTitle"/>
        <w:jc w:val="center"/>
      </w:pPr>
      <w:r>
        <w:t>от 30 декабря 2015 г. N 1490</w:t>
      </w:r>
    </w:p>
    <w:p w:rsidR="0098652E" w:rsidRDefault="0098652E">
      <w:pPr>
        <w:pStyle w:val="ConsPlusTitle"/>
        <w:jc w:val="center"/>
      </w:pPr>
    </w:p>
    <w:p w:rsidR="0098652E" w:rsidRDefault="0098652E">
      <w:pPr>
        <w:pStyle w:val="ConsPlusTitle"/>
        <w:jc w:val="center"/>
      </w:pPr>
      <w:r>
        <w:t>ОБ ОСУЩЕСТВЛЕНИИ</w:t>
      </w:r>
    </w:p>
    <w:p w:rsidR="0098652E" w:rsidRDefault="0098652E">
      <w:pPr>
        <w:pStyle w:val="ConsPlusTitle"/>
        <w:jc w:val="center"/>
      </w:pPr>
      <w:r>
        <w:t>ПУБЛИЧНЫМ ПАРТНЕРОМ КОНТРОЛЯ ЗА ИСПОЛНЕНИЕМ СОГЛАШЕНИЯ</w:t>
      </w:r>
    </w:p>
    <w:p w:rsidR="0098652E" w:rsidRDefault="0098652E">
      <w:pPr>
        <w:pStyle w:val="ConsPlusTitle"/>
        <w:jc w:val="center"/>
      </w:pPr>
      <w:r>
        <w:t>О ГОСУДАРСТВЕННО-ЧАСТНОМ ПАРТНЕРСТВЕ И СОГЛАШЕНИЯ</w:t>
      </w:r>
    </w:p>
    <w:p w:rsidR="0098652E" w:rsidRDefault="0098652E">
      <w:pPr>
        <w:pStyle w:val="ConsPlusTitle"/>
        <w:jc w:val="center"/>
      </w:pPr>
      <w:r>
        <w:t>О МУНИЦИПАЛЬНО-ЧАСТНОМ ПАРТНЕРСТВЕ</w:t>
      </w: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right"/>
      </w:pPr>
      <w:r>
        <w:t>Председатель Правительства</w:t>
      </w:r>
    </w:p>
    <w:p w:rsidR="0098652E" w:rsidRDefault="0098652E">
      <w:pPr>
        <w:pStyle w:val="ConsPlusNormal"/>
        <w:jc w:val="right"/>
      </w:pPr>
      <w:r>
        <w:t>Российской Федерации</w:t>
      </w:r>
    </w:p>
    <w:p w:rsidR="0098652E" w:rsidRDefault="0098652E">
      <w:pPr>
        <w:pStyle w:val="ConsPlusNormal"/>
        <w:jc w:val="right"/>
      </w:pPr>
      <w:r>
        <w:t>Д.МЕДВЕДЕВ</w:t>
      </w: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right"/>
        <w:outlineLvl w:val="0"/>
      </w:pPr>
      <w:r>
        <w:t>Утверждены</w:t>
      </w:r>
    </w:p>
    <w:p w:rsidR="0098652E" w:rsidRDefault="0098652E">
      <w:pPr>
        <w:pStyle w:val="ConsPlusNormal"/>
        <w:jc w:val="right"/>
      </w:pPr>
      <w:r>
        <w:t>постановлением Правительства</w:t>
      </w:r>
    </w:p>
    <w:p w:rsidR="0098652E" w:rsidRDefault="0098652E">
      <w:pPr>
        <w:pStyle w:val="ConsPlusNormal"/>
        <w:jc w:val="right"/>
      </w:pPr>
      <w:r>
        <w:t>Российской Федерации</w:t>
      </w:r>
    </w:p>
    <w:p w:rsidR="0098652E" w:rsidRDefault="0098652E">
      <w:pPr>
        <w:pStyle w:val="ConsPlusNormal"/>
        <w:jc w:val="right"/>
      </w:pPr>
      <w:r>
        <w:t>от 30 декабря 2015 г. N 1490</w:t>
      </w: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Title"/>
        <w:jc w:val="center"/>
      </w:pPr>
      <w:bookmarkStart w:id="0" w:name="P28"/>
      <w:bookmarkEnd w:id="0"/>
      <w:r>
        <w:t>ПРАВИЛА</w:t>
      </w:r>
    </w:p>
    <w:p w:rsidR="0098652E" w:rsidRDefault="0098652E">
      <w:pPr>
        <w:pStyle w:val="ConsPlusTitle"/>
        <w:jc w:val="center"/>
      </w:pPr>
      <w:r>
        <w:t>ОСУЩЕСТВЛЕНИЯ ПУБЛИЧНЫМ ПАРТНЕРОМ КОНТРОЛЯ ЗА ИСПОЛНЕНИЕМ</w:t>
      </w:r>
    </w:p>
    <w:p w:rsidR="0098652E" w:rsidRDefault="0098652E">
      <w:pPr>
        <w:pStyle w:val="ConsPlusTitle"/>
        <w:jc w:val="center"/>
      </w:pPr>
      <w:r>
        <w:t>СОГЛАШЕНИЯ О ГОСУДАРСТВЕННО-ЧАСТНОМ ПАРТНЕРСТВЕ</w:t>
      </w:r>
    </w:p>
    <w:p w:rsidR="0098652E" w:rsidRDefault="0098652E">
      <w:pPr>
        <w:pStyle w:val="ConsPlusTitle"/>
        <w:jc w:val="center"/>
      </w:pPr>
      <w:r>
        <w:t>И СОГЛАШЕНИЯ О МУНИЦИПАЛЬНО-ЧАСТНОМ ПАРТНЕРСТВЕ</w:t>
      </w: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ind w:firstLine="540"/>
        <w:jc w:val="both"/>
      </w:pPr>
      <w:r>
        <w:t>1. Настоящие Правила устанавливают порядок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 (далее - соглашение), в том числе за соблюдением частным партнером условий соглашения (далее - контроль за исполнением соглашения).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2. Целями осуществления публичным партнером контроля за исполнением соглашения являются выявление и предотвращение нарушений частным партнером условий соглашения.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3. Контроль за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lastRenderedPageBreak/>
        <w:t>4. Публичный партнер, а также государственные органы и юридические лица, выступающие на стороне публичного партнера в соответствии с соглашением, вправе привлекать экспертные организации для участия в осуществлении контроля за исполнением соглашения в качестве 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5. Перечень выступающих на стороне публичного партнера государственных органов и юридических лиц, а также их полномочия при осуществлении контроля за исполнением соглашения предусматриваются соглашением.</w:t>
      </w:r>
    </w:p>
    <w:p w:rsidR="0098652E" w:rsidRDefault="0098652E">
      <w:pPr>
        <w:pStyle w:val="ConsPlusNormal"/>
        <w:spacing w:before="220"/>
        <w:ind w:firstLine="540"/>
        <w:jc w:val="both"/>
      </w:pPr>
      <w:bookmarkStart w:id="1" w:name="P38"/>
      <w:bookmarkEnd w:id="1"/>
      <w:r>
        <w:t>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7. В плане, указанном в </w:t>
      </w:r>
      <w:hyperlink w:anchor="P38" w:history="1">
        <w:r>
          <w:rPr>
            <w:color w:val="0000FF"/>
          </w:rPr>
          <w:t>пункте 6</w:t>
        </w:r>
      </w:hyperlink>
      <w:r>
        <w:t xml:space="preserve"> настоящих Правил, указываются: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наименование частного партнера, в отношении которого проводятся контрольные мероприятия;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место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предмет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г) период контрольных мероприятий (количество дней);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д) срок проведения контрольных мероприятий (дата начала и окончания проведения контрольных мероприятий).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8. 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9. Не позднее чем за 14 календарных дней до даты начала проведения внепланового контрольного мероприятия частному партнеру направляется по почте заказным письмом уведомление о проведении контрольного мероприятия, которое содержит: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фамилию, имя, отчество и полное наименование должности проверяющего физического лица (далее - проверяющий), являющегося представителем публичного партнера, государственного органа и (или) юридического лица;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место контрольного мероприятия;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предмет контрольного мероприятия;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г) период контрольного мероприятия (количество дней);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д) срок проведения контрольного мероприятия (дата начала и окончания контрольного мероприятия);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е) список документов, которые частный партнер обязан представить к дате начала </w:t>
      </w:r>
      <w:r>
        <w:lastRenderedPageBreak/>
        <w:t>контрольного мероприятия по месту его проведения.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10. Срок контрольного мероприятия составляет не более 14 календарных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11. Контрольное мероприятие может быть завершено до истечения установленного срока.</w:t>
      </w:r>
    </w:p>
    <w:p w:rsidR="0098652E" w:rsidRDefault="0098652E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12. Реализация соглашения включает в себя следующие этапы: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проектирование объекта соглашения (если предусмотрено соглашением);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строительство и (или) реконструкция объекта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эксплуатация и (или) техническое обслуживание объекта соглашения.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13. Для каждого из этапов реализации соглашения, указанных в </w:t>
      </w:r>
      <w:hyperlink w:anchor="P55" w:history="1">
        <w:r>
          <w:rPr>
            <w:color w:val="0000FF"/>
          </w:rPr>
          <w:t>пункте 12</w:t>
        </w:r>
      </w:hyperlink>
      <w:r>
        <w:t xml:space="preserve"> настоящих Правил, предмет осуществления публичным партнером контроля за исполнением соглашения устанавливается соглашением с учетом положений настоящих Правил.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14. В случае если соглашением предусмотрен этап проектирования объекта соглашения, на этом этапе контроль за исполнением соглашения осуществляется путем проверки публичным партнером, в частности: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соблюдения частным партнером установленных сроков проектирования объекта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15. На этапах строительства и (или) реконструкции, а также эксплуатации и (или) технического обслуживания объекта соглашения публичный партнер осуществляет контроль за исполнением соглашения, в том числе за соблюдением обязательств частного партнера: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по созданию объекта (объектов) соглашения в объеме, предусмотренном соглашением, включая сроки создания объекта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по обеспечению соответствия технико-экономических показателей создаваемого объекта соглашения предусмотренным соглашением технико-экономическим показателям - на этапе строительства и (или) реконструкции объекта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г) по обеспечению соответствия технико-экономических показателей созданного объекта соглашения предусмотренным соглашением технико-экономическим показателям - на этапе эксплуатации и (или) технического обслуживания объекта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д) по эксплуатации и (или) техническому обслуживанию объекта соглашения в соответствии с целями, предусмотренными соглашением;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е) по достижению результатов, предусмотренных соглашением и законодательством </w:t>
      </w:r>
      <w:r>
        <w:lastRenderedPageBreak/>
        <w:t>Российской Федерации, в том числе значений критериев эффективности проекта и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соглашением предусмотрено указанное обязательство частного партнера;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участки, объекты и имущество предоставлены частному партнеру по соглашению.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16. При проведении контрольных мероприятий проверяющие обязаны: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соблюдать сроки проведения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обеспечить сохранность и возврат частному партнеру полученных от него подлинников документов;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г) организовывать и проводить контрольные мероприятия, не вмешиваясь в осуществление хозяйственной деятельности частного партнера;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д) ознакомить частного партнера с результатами контрольных мероприятий.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17. Проверяющие в пределах своей компетенции вправе: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самостоятельно определять методы и последовательность действий при проведении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фиксировать факты противодействия проведению контрольных мероприятий, в том числе предоставления проверяющим недостоверной, неполной информации или ее несвоевременного предоставления, а также несанкционированного доступа к накопленной у проверяющих информации и другие факты;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получения объективной картины состояния исполнения частным партнером условий соглашения.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18. Частный партнер при проведении контрольных мероприятий обязан: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а) подготовить и представить проверяющим документы, предусмотренные </w:t>
      </w:r>
      <w:hyperlink w:anchor="P80" w:history="1">
        <w:r>
          <w:rPr>
            <w:color w:val="0000FF"/>
          </w:rPr>
          <w:t>подпунктом "б" пункта 17</w:t>
        </w:r>
      </w:hyperlink>
      <w:r>
        <w:t xml:space="preserve"> настоящих Правил, по списку, указанному в уведомлении о проведении контрольного мероприятия;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обеспечить проверяющим беспрепятственный доступ на территорию, в здания, служебные и производственные помещения частного партнера.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lastRenderedPageBreak/>
        <w:t>19. Частный партнер при проведении контрольных мероприятий вправе: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давать комментарии и объяснения по вопросам, относящимся к предмету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ознакомиться с актом о результатах контроля за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г) обжаловать действия проверяющих в соответствии с законодательством Российской Федерации.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а) вводную часть, содержащую: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дату, время и место составления акта о результатах контроля;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фамилии, имена, отчества и должности проверяющих;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наименование публичного партнера, государственного органа и (или) юридического лица;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наименование проверяемого частного партнера;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срок и место проведения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период проведения контрольных мероприятий;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частного партнера (руководителя) с актом о результатах контроля;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подписи проверяющих;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факты устранения (неустранения) нарушений, выявленных предыдущими контрольными мероприятиями;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б) основную часть, содержащую: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факты несоблюдения условий соглашения (при выявлении);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иные обстоятельства, которые предусмотрены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в) резолютивную часть, 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контроля за исполнением соглашения нарушения, перечень мер по устранению нарушений частным партнером условий соглашения, а также причин нарушения частным партнером условий соглашения.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 xml:space="preserve">21. К акту о результатах контроля за исполнением соглашения прилагаются справки, </w:t>
      </w:r>
      <w:r>
        <w:lastRenderedPageBreak/>
        <w:t>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22. Акты о результатах контроля за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23. Акт о результатах контроля за исполнением соглашения составляется в 2 экземплярах и подписывается всеми проверяющими. Первый экземпляр акта о результатах контроля за исполнением соглашения вручается частному партнеру под расписку, второй экземпляр этого акта остается у публичного партнера.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24. Если указанным способом вручение акта о результатах контроля за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которое приобщается к экземпляру указанного акта, остающегося у публичного партнера.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предоставленного частному партнеру для обжалования результатов контроля за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 w:rsidR="0098652E" w:rsidRDefault="0098652E">
      <w:pPr>
        <w:pStyle w:val="ConsPlusNormal"/>
        <w:spacing w:before="220"/>
        <w:ind w:firstLine="540"/>
        <w:jc w:val="both"/>
      </w:pPr>
      <w:r>
        <w:t>26. По истечении срока, 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частным партнером в указанные в таком уведомлении сроки не устранены нарушения, публичный партнер вправе обратиться в суд с заявлением о досрочном расторжении соглашения.</w:t>
      </w: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jc w:val="both"/>
      </w:pPr>
    </w:p>
    <w:p w:rsidR="0098652E" w:rsidRDefault="00986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174" w:rsidRDefault="008F3174">
      <w:bookmarkStart w:id="4" w:name="_GoBack"/>
      <w:bookmarkEnd w:id="4"/>
    </w:p>
    <w:sectPr w:rsidR="008F3174" w:rsidSect="0019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E"/>
    <w:rsid w:val="008F3174"/>
    <w:rsid w:val="0098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1D16-B79B-43AD-978D-0878BCA4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8C90A432CADFDA3A1F6B7E0A43B0FBF69A6523BC17595F413F2991Bd7ZBM" TargetMode="External"/><Relationship Id="rId5" Type="http://schemas.openxmlformats.org/officeDocument/2006/relationships/hyperlink" Target="consultantplus://offline/ref=54A8C90A432CADFDA3A1F6B7E0A43B0FBF69A6523BC17595F413F2991B7B8BC048324A9415EBD7FAdBZ4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1</cp:revision>
  <dcterms:created xsi:type="dcterms:W3CDTF">2018-07-05T12:25:00Z</dcterms:created>
  <dcterms:modified xsi:type="dcterms:W3CDTF">2018-07-05T12:25:00Z</dcterms:modified>
</cp:coreProperties>
</file>