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3B" w:rsidRDefault="003B11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113B" w:rsidRDefault="003B113B">
      <w:pPr>
        <w:pStyle w:val="ConsPlusNormal"/>
        <w:jc w:val="both"/>
        <w:outlineLvl w:val="0"/>
      </w:pPr>
    </w:p>
    <w:p w:rsidR="003B113B" w:rsidRDefault="003B113B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3B113B" w:rsidRDefault="003B113B">
      <w:pPr>
        <w:pStyle w:val="ConsPlusTitle"/>
        <w:jc w:val="center"/>
      </w:pPr>
    </w:p>
    <w:p w:rsidR="003B113B" w:rsidRDefault="003B113B">
      <w:pPr>
        <w:pStyle w:val="ConsPlusTitle"/>
        <w:jc w:val="center"/>
      </w:pPr>
      <w:r>
        <w:t>ПОСТАНОВЛЕНИЕ</w:t>
      </w:r>
    </w:p>
    <w:p w:rsidR="003B113B" w:rsidRDefault="003B113B">
      <w:pPr>
        <w:pStyle w:val="ConsPlusTitle"/>
        <w:jc w:val="center"/>
      </w:pPr>
      <w:r>
        <w:t>от 5 апреля 2013 г. N 106-п</w:t>
      </w:r>
    </w:p>
    <w:p w:rsidR="003B113B" w:rsidRDefault="003B113B">
      <w:pPr>
        <w:pStyle w:val="ConsPlusTitle"/>
        <w:jc w:val="center"/>
      </w:pPr>
    </w:p>
    <w:p w:rsidR="003B113B" w:rsidRDefault="003B113B">
      <w:pPr>
        <w:pStyle w:val="ConsPlusTitle"/>
        <w:jc w:val="center"/>
      </w:pPr>
      <w:r>
        <w:t>О ПЛАНЕ СОЗДАНИЯ ОБЪЕКТОВ ИНВЕСТИЦИОННОЙ ИНФРАСТРУКТУРЫ</w:t>
      </w:r>
    </w:p>
    <w:p w:rsidR="003B113B" w:rsidRDefault="003B113B">
      <w:pPr>
        <w:pStyle w:val="ConsPlusTitle"/>
        <w:jc w:val="center"/>
      </w:pPr>
      <w:r>
        <w:t>В ХАНТЫ-МАНСИЙСКОМ АВТОНОМНОМ ОКРУГЕ - ЮГРЕ</w:t>
      </w:r>
    </w:p>
    <w:p w:rsidR="003B113B" w:rsidRDefault="003B113B">
      <w:pPr>
        <w:pStyle w:val="ConsPlusNormal"/>
        <w:jc w:val="center"/>
      </w:pPr>
    </w:p>
    <w:p w:rsidR="003B113B" w:rsidRDefault="003B113B">
      <w:pPr>
        <w:pStyle w:val="ConsPlusNormal"/>
        <w:jc w:val="center"/>
      </w:pPr>
      <w:r>
        <w:t>Список изменяющих документов</w:t>
      </w:r>
    </w:p>
    <w:p w:rsidR="003B113B" w:rsidRDefault="003B113B">
      <w:pPr>
        <w:pStyle w:val="ConsPlusNormal"/>
        <w:jc w:val="center"/>
      </w:pPr>
      <w:r>
        <w:t xml:space="preserve">(в ред. постановлений Правительства ХМАО - Югры от 29.05.2014 </w:t>
      </w:r>
      <w:hyperlink r:id="rId5" w:history="1">
        <w:r>
          <w:rPr>
            <w:color w:val="0000FF"/>
          </w:rPr>
          <w:t>N 199-п</w:t>
        </w:r>
      </w:hyperlink>
      <w:r>
        <w:t>,</w:t>
      </w:r>
    </w:p>
    <w:p w:rsidR="003B113B" w:rsidRDefault="003B113B">
      <w:pPr>
        <w:pStyle w:val="ConsPlusNormal"/>
        <w:jc w:val="center"/>
      </w:pPr>
      <w:r>
        <w:t xml:space="preserve">от 05.12.2014 </w:t>
      </w:r>
      <w:hyperlink r:id="rId6" w:history="1">
        <w:r>
          <w:rPr>
            <w:color w:val="0000FF"/>
          </w:rPr>
          <w:t>N 474-п</w:t>
        </w:r>
      </w:hyperlink>
      <w:r>
        <w:t xml:space="preserve">, от 15.07.2016 </w:t>
      </w:r>
      <w:hyperlink r:id="rId7" w:history="1">
        <w:r>
          <w:rPr>
            <w:color w:val="0000FF"/>
          </w:rPr>
          <w:t>N 255-п</w:t>
        </w:r>
      </w:hyperlink>
      <w:r>
        <w:t>)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плана</w:t>
        </w:r>
      </w:hyperlink>
      <w:r>
        <w:t xml:space="preserve"> мероприятий по внедрению стандарта деятельности исполнительных органов государственной власти Ханты-Мансийского автономного округа - Югры по обеспечению благоприятного инвестиционного климата, утвержденного распоряжением Правительства Ханты-Мансийского автономного округа - Югры от 24 ноября 2012 года N 700-рп,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31 марта 2012 года N 33-оз "О государственной поддержке инвестиционной деятельности в Ханты-Мансийском автономном округе - Югре" Правительство Ханты-Мансийского автономного округа - Югры постановляет:</w:t>
      </w:r>
    </w:p>
    <w:p w:rsidR="003B113B" w:rsidRDefault="003B113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формирования плана создания объектов инвестиционной инфраструктуры в Ханты-Мансийском автономном округе - Югре.</w:t>
      </w:r>
    </w:p>
    <w:p w:rsidR="003B113B" w:rsidRDefault="003B113B">
      <w:pPr>
        <w:pStyle w:val="ConsPlusNormal"/>
        <w:ind w:firstLine="540"/>
        <w:jc w:val="both"/>
      </w:pPr>
      <w:r>
        <w:t>2. Рекомендовать муниципальным образованиям Ханты-Мансийского автономного округа - Югры в пределах своих полномочий оказывать содействие исполнительным органам государственной власти Ханты-Мансийского автономного округа - Югры при формировании плана создания объектов инвестиционной инфраструктуры в Ханты-Мансийском автономном округе - Югре.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right"/>
      </w:pPr>
      <w:r>
        <w:t>Губернатор</w:t>
      </w:r>
    </w:p>
    <w:p w:rsidR="003B113B" w:rsidRDefault="003B113B">
      <w:pPr>
        <w:pStyle w:val="ConsPlusNormal"/>
        <w:jc w:val="right"/>
      </w:pPr>
      <w:r>
        <w:t>Ханты-Мансийского</w:t>
      </w:r>
    </w:p>
    <w:p w:rsidR="003B113B" w:rsidRDefault="003B113B">
      <w:pPr>
        <w:pStyle w:val="ConsPlusNormal"/>
        <w:jc w:val="right"/>
      </w:pPr>
      <w:r>
        <w:t>автономного округа - Югры</w:t>
      </w:r>
    </w:p>
    <w:p w:rsidR="003B113B" w:rsidRDefault="003B113B">
      <w:pPr>
        <w:pStyle w:val="ConsPlusNormal"/>
        <w:jc w:val="right"/>
      </w:pPr>
      <w:r>
        <w:t>Н.В.КОМАРОВА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right"/>
        <w:outlineLvl w:val="0"/>
      </w:pPr>
      <w:r>
        <w:t>Приложение</w:t>
      </w:r>
    </w:p>
    <w:p w:rsidR="003B113B" w:rsidRDefault="003B113B">
      <w:pPr>
        <w:pStyle w:val="ConsPlusNormal"/>
        <w:jc w:val="right"/>
      </w:pPr>
      <w:r>
        <w:t>к постановлению</w:t>
      </w:r>
    </w:p>
    <w:p w:rsidR="003B113B" w:rsidRDefault="003B113B">
      <w:pPr>
        <w:pStyle w:val="ConsPlusNormal"/>
        <w:jc w:val="right"/>
      </w:pPr>
      <w:r>
        <w:t>Правительства Ханты-Мансийского</w:t>
      </w:r>
    </w:p>
    <w:p w:rsidR="003B113B" w:rsidRDefault="003B113B">
      <w:pPr>
        <w:pStyle w:val="ConsPlusNormal"/>
        <w:jc w:val="right"/>
      </w:pPr>
      <w:r>
        <w:t>автономного округа - Югры</w:t>
      </w:r>
    </w:p>
    <w:p w:rsidR="003B113B" w:rsidRDefault="003B113B">
      <w:pPr>
        <w:pStyle w:val="ConsPlusNormal"/>
        <w:jc w:val="right"/>
      </w:pPr>
      <w:r>
        <w:t>от 5 апреля 2013 года N 106-п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Title"/>
        <w:jc w:val="center"/>
      </w:pPr>
      <w:bookmarkStart w:id="0" w:name="P32"/>
      <w:bookmarkEnd w:id="0"/>
      <w:r>
        <w:t>ПОРЯДОК</w:t>
      </w:r>
    </w:p>
    <w:p w:rsidR="003B113B" w:rsidRDefault="003B113B">
      <w:pPr>
        <w:pStyle w:val="ConsPlusTitle"/>
        <w:jc w:val="center"/>
      </w:pPr>
      <w:r>
        <w:t>ФОРМИРОВАНИЯ ПЛАНА СОЗДАНИЯ ОБЪЕКТОВ ИНВЕСТИЦИОННОЙ</w:t>
      </w:r>
    </w:p>
    <w:p w:rsidR="003B113B" w:rsidRDefault="003B113B">
      <w:pPr>
        <w:pStyle w:val="ConsPlusTitle"/>
        <w:jc w:val="center"/>
      </w:pPr>
      <w:r>
        <w:t>ИНФРАСТРУКТУРЫ В ХАНТЫ-МАНСИЙСКОМ АВТОНОМНОМ ОКРУГЕ - ЮГРЕ</w:t>
      </w:r>
    </w:p>
    <w:p w:rsidR="003B113B" w:rsidRDefault="003B113B">
      <w:pPr>
        <w:pStyle w:val="ConsPlusTitle"/>
        <w:jc w:val="center"/>
      </w:pPr>
      <w:r>
        <w:t>(ДАЛЕЕ - ПОРЯДОК)</w:t>
      </w:r>
    </w:p>
    <w:p w:rsidR="003B113B" w:rsidRDefault="003B113B">
      <w:pPr>
        <w:pStyle w:val="ConsPlusNormal"/>
        <w:jc w:val="center"/>
      </w:pPr>
    </w:p>
    <w:p w:rsidR="003B113B" w:rsidRDefault="003B113B">
      <w:pPr>
        <w:pStyle w:val="ConsPlusNormal"/>
        <w:jc w:val="center"/>
      </w:pPr>
      <w:r>
        <w:t>Список изменяющих документов</w:t>
      </w:r>
    </w:p>
    <w:p w:rsidR="003B113B" w:rsidRDefault="003B113B">
      <w:pPr>
        <w:pStyle w:val="ConsPlusNormal"/>
        <w:jc w:val="center"/>
      </w:pPr>
      <w:r>
        <w:t xml:space="preserve">(в ред. постановлений Правительства ХМАО - Югры от 29.05.2014 </w:t>
      </w:r>
      <w:hyperlink r:id="rId10" w:history="1">
        <w:r>
          <w:rPr>
            <w:color w:val="0000FF"/>
          </w:rPr>
          <w:t>N 199-п</w:t>
        </w:r>
      </w:hyperlink>
      <w:r>
        <w:t>,</w:t>
      </w:r>
    </w:p>
    <w:p w:rsidR="003B113B" w:rsidRDefault="003B113B">
      <w:pPr>
        <w:pStyle w:val="ConsPlusNormal"/>
        <w:jc w:val="center"/>
      </w:pPr>
      <w:r>
        <w:t xml:space="preserve">от 05.12.2014 </w:t>
      </w:r>
      <w:hyperlink r:id="rId11" w:history="1">
        <w:r>
          <w:rPr>
            <w:color w:val="0000FF"/>
          </w:rPr>
          <w:t>N 474-п</w:t>
        </w:r>
      </w:hyperlink>
      <w:r>
        <w:t xml:space="preserve">, от 15.07.2016 </w:t>
      </w:r>
      <w:hyperlink r:id="rId12" w:history="1">
        <w:r>
          <w:rPr>
            <w:color w:val="0000FF"/>
          </w:rPr>
          <w:t>N 255-п</w:t>
        </w:r>
      </w:hyperlink>
      <w:r>
        <w:t>)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center"/>
        <w:outlineLvl w:val="1"/>
      </w:pPr>
      <w:r>
        <w:t>I. Общие положения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ind w:firstLine="540"/>
        <w:jc w:val="both"/>
      </w:pPr>
      <w:r>
        <w:t>1. Настоящий Порядок определяет процедуру формирования ежегодного плана создания объектов инвестиционной инфраструктуры в Ханты-Мансийском автономном округе - Югре (далее - план) с целью информирования инвесторов о развитии в Ханты-Мансийском автономном округе - Югре транспортной, энергетической, социальной, инженерной, коммунальной и телекоммуникационной инфраструктур (далее - объекты инвестиционной инфраструктуры).</w:t>
      </w:r>
    </w:p>
    <w:p w:rsidR="003B113B" w:rsidRDefault="003B113B">
      <w:pPr>
        <w:pStyle w:val="ConsPlusNormal"/>
        <w:ind w:firstLine="540"/>
        <w:jc w:val="both"/>
      </w:pPr>
      <w:r>
        <w:t>2. Формирование плана осуществляет Департамент экономического развития Ханты-Мансийского автономного округа - Югры (далее - Депэкономики Югры).</w:t>
      </w:r>
    </w:p>
    <w:p w:rsidR="003B113B" w:rsidRDefault="003B113B">
      <w:pPr>
        <w:pStyle w:val="ConsPlusNormal"/>
        <w:ind w:firstLine="540"/>
        <w:jc w:val="both"/>
      </w:pPr>
      <w:r>
        <w:t>3. План формируется на электронном носителе.</w:t>
      </w:r>
    </w:p>
    <w:p w:rsidR="003B113B" w:rsidRDefault="003B113B">
      <w:pPr>
        <w:pStyle w:val="ConsPlusNormal"/>
        <w:ind w:firstLine="540"/>
        <w:jc w:val="both"/>
      </w:pPr>
      <w:r>
        <w:t>4. План размещается в сети Интернет на официальном сайте Депэкономики Югры в домене третьего уровня Единого официального сайта государственных органов Ханты-Мансийского автономного округа - Югры.</w:t>
      </w:r>
    </w:p>
    <w:p w:rsidR="003B113B" w:rsidRDefault="003B113B">
      <w:pPr>
        <w:pStyle w:val="ConsPlusNormal"/>
        <w:ind w:firstLine="540"/>
        <w:jc w:val="both"/>
      </w:pPr>
      <w:r>
        <w:t xml:space="preserve">5. Сведения из плана включаются в Территориальную информационную систему Ханты-Мансийского автономного округа - Югры (ТИС Югры)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 марта 2012 года N 128-п "О Территориальной информационной системе Ханты-Мансийского автономного округа - Югры (ТИС Югры)".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center"/>
        <w:outlineLvl w:val="1"/>
      </w:pPr>
      <w:r>
        <w:t>II. Формирование плана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ind w:firstLine="540"/>
        <w:jc w:val="both"/>
      </w:pPr>
      <w:bookmarkStart w:id="1" w:name="P51"/>
      <w:bookmarkEnd w:id="1"/>
      <w:r>
        <w:t>6. План формируется из сведений об объектах инвестиционной инфраструктуры, проектирование, строительство (реконструкция) которых осуществляется (планируется осуществлять) в текущем финансовом году с участием средств федерального бюджета, бюджета Ханты-Мансийского автономного округа - Югры, местных бюджетов, внебюджетных источников, предусмотренных государственными программами Ханты-Мансийского автономного округа - Югры, муниципальными программами и инвестиционными программами хозяйствующих субъектов с долей участия государственной собственности Ханты-Мансийского автономного округа - Югры или муниципальной собственности в уставных капиталах, государственных и (или) муниципальных унитарных предприятий, размер планируемых средств на строительство и (или) реконструкцию которых не менее 100 млн. рублей (далее - сведения об объектах инвестиционной инфраструктуры).</w:t>
      </w:r>
    </w:p>
    <w:p w:rsidR="003B113B" w:rsidRDefault="003B113B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ind w:firstLine="540"/>
        <w:jc w:val="both"/>
      </w:pPr>
      <w:r>
        <w:t xml:space="preserve">7. План формируется по форме в соответствии с </w:t>
      </w:r>
      <w:hyperlink w:anchor="P60" w:history="1">
        <w:r>
          <w:rPr>
            <w:color w:val="0000FF"/>
          </w:rPr>
          <w:t>таблицей</w:t>
        </w:r>
      </w:hyperlink>
      <w:r>
        <w:t>.</w:t>
      </w:r>
    </w:p>
    <w:p w:rsidR="003B113B" w:rsidRDefault="003B113B">
      <w:pPr>
        <w:pStyle w:val="ConsPlusNormal"/>
        <w:jc w:val="both"/>
      </w:pPr>
    </w:p>
    <w:p w:rsidR="003B113B" w:rsidRDefault="003B113B">
      <w:pPr>
        <w:sectPr w:rsidR="003B113B" w:rsidSect="004B23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13B" w:rsidRDefault="003B113B">
      <w:pPr>
        <w:pStyle w:val="ConsPlusNormal"/>
        <w:jc w:val="right"/>
        <w:outlineLvl w:val="2"/>
      </w:pPr>
      <w:r>
        <w:lastRenderedPageBreak/>
        <w:t>Таблица</w:t>
      </w:r>
    </w:p>
    <w:p w:rsidR="003B113B" w:rsidRDefault="003B113B">
      <w:pPr>
        <w:pStyle w:val="ConsPlusNormal"/>
        <w:jc w:val="center"/>
      </w:pPr>
    </w:p>
    <w:p w:rsidR="003B113B" w:rsidRDefault="003B113B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3B113B" w:rsidRDefault="003B113B">
      <w:pPr>
        <w:pStyle w:val="ConsPlusNormal"/>
        <w:jc w:val="center"/>
      </w:pPr>
      <w:r>
        <w:t>от 15.07.2016 N 255-п)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center"/>
      </w:pPr>
      <w:bookmarkStart w:id="2" w:name="P60"/>
      <w:bookmarkEnd w:id="2"/>
      <w:r>
        <w:t>План создания объектов инвестиционной инфраструктуры</w:t>
      </w:r>
    </w:p>
    <w:p w:rsidR="003B113B" w:rsidRDefault="003B113B">
      <w:pPr>
        <w:pStyle w:val="ConsPlusNormal"/>
        <w:jc w:val="center"/>
      </w:pPr>
      <w:r>
        <w:t>в Ханты-Мансийском автономном округе - Югре</w:t>
      </w:r>
    </w:p>
    <w:p w:rsidR="003B113B" w:rsidRDefault="003B113B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307"/>
        <w:gridCol w:w="1020"/>
        <w:gridCol w:w="1134"/>
        <w:gridCol w:w="1077"/>
        <w:gridCol w:w="1077"/>
        <w:gridCol w:w="1304"/>
        <w:gridCol w:w="964"/>
        <w:gridCol w:w="1361"/>
        <w:gridCol w:w="1304"/>
      </w:tblGrid>
      <w:tr w:rsidR="003B113B">
        <w:tc>
          <w:tcPr>
            <w:tcW w:w="534" w:type="dxa"/>
          </w:tcPr>
          <w:p w:rsidR="003B113B" w:rsidRDefault="003B113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7" w:type="dxa"/>
          </w:tcPr>
          <w:p w:rsidR="003B113B" w:rsidRDefault="003B113B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020" w:type="dxa"/>
          </w:tcPr>
          <w:p w:rsidR="003B113B" w:rsidRDefault="003B113B">
            <w:pPr>
              <w:pStyle w:val="ConsPlusNormal"/>
              <w:jc w:val="center"/>
            </w:pPr>
            <w:r>
              <w:t>Месторасположение</w:t>
            </w:r>
          </w:p>
        </w:tc>
        <w:tc>
          <w:tcPr>
            <w:tcW w:w="1134" w:type="dxa"/>
          </w:tcPr>
          <w:p w:rsidR="003B113B" w:rsidRDefault="003B113B">
            <w:pPr>
              <w:pStyle w:val="ConsPlusNormal"/>
              <w:jc w:val="center"/>
            </w:pPr>
            <w:r>
              <w:t>Вид работ (строительство/реконструкция)</w:t>
            </w:r>
          </w:p>
        </w:tc>
        <w:tc>
          <w:tcPr>
            <w:tcW w:w="1077" w:type="dxa"/>
          </w:tcPr>
          <w:p w:rsidR="003B113B" w:rsidRDefault="003B113B">
            <w:pPr>
              <w:pStyle w:val="ConsPlusNormal"/>
              <w:jc w:val="center"/>
            </w:pPr>
            <w:r>
              <w:t>Этап (проектирование/строительство)</w:t>
            </w:r>
          </w:p>
        </w:tc>
        <w:tc>
          <w:tcPr>
            <w:tcW w:w="1077" w:type="dxa"/>
          </w:tcPr>
          <w:p w:rsidR="003B113B" w:rsidRDefault="003B113B">
            <w:pPr>
              <w:pStyle w:val="ConsPlusNormal"/>
              <w:jc w:val="center"/>
            </w:pPr>
            <w:r>
              <w:t>Планируемые сроки строительства/реконструкции</w:t>
            </w:r>
          </w:p>
        </w:tc>
        <w:tc>
          <w:tcPr>
            <w:tcW w:w="1304" w:type="dxa"/>
          </w:tcPr>
          <w:p w:rsidR="003B113B" w:rsidRDefault="003B113B">
            <w:pPr>
              <w:pStyle w:val="ConsPlusNormal"/>
              <w:jc w:val="center"/>
            </w:pPr>
            <w:r>
              <w:t xml:space="preserve">Размер планируемых средств на реализацию проекта </w:t>
            </w:r>
            <w:hyperlink w:anchor="P125" w:history="1">
              <w:r>
                <w:rPr>
                  <w:color w:val="0000FF"/>
                </w:rPr>
                <w:t>&lt;*&gt;</w:t>
              </w:r>
            </w:hyperlink>
            <w:r>
              <w:t xml:space="preserve"> (строительства/реконструкции)</w:t>
            </w:r>
          </w:p>
        </w:tc>
        <w:tc>
          <w:tcPr>
            <w:tcW w:w="964" w:type="dxa"/>
          </w:tcPr>
          <w:p w:rsidR="003B113B" w:rsidRDefault="003B113B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61" w:type="dxa"/>
          </w:tcPr>
          <w:p w:rsidR="003B113B" w:rsidRDefault="003B113B">
            <w:pPr>
              <w:pStyle w:val="ConsPlusNormal"/>
              <w:jc w:val="center"/>
            </w:pPr>
            <w:r>
              <w:t>Наименование документа, которым предусмотрено создание объекта (строительство/реконструкция)</w:t>
            </w:r>
          </w:p>
        </w:tc>
        <w:tc>
          <w:tcPr>
            <w:tcW w:w="1304" w:type="dxa"/>
          </w:tcPr>
          <w:p w:rsidR="003B113B" w:rsidRDefault="003B113B">
            <w:pPr>
              <w:pStyle w:val="ConsPlusNormal"/>
              <w:jc w:val="center"/>
            </w:pPr>
            <w:r>
              <w:t>Мощность ресурсов (электроэнергия, газ, водопотребление), потребляемая объектом</w:t>
            </w:r>
          </w:p>
        </w:tc>
      </w:tr>
      <w:tr w:rsidR="003B113B">
        <w:tc>
          <w:tcPr>
            <w:tcW w:w="5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20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1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96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61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</w:tr>
      <w:tr w:rsidR="003B113B">
        <w:tc>
          <w:tcPr>
            <w:tcW w:w="5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20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1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96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61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</w:tr>
      <w:tr w:rsidR="003B113B">
        <w:tc>
          <w:tcPr>
            <w:tcW w:w="5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20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1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96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61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</w:tr>
      <w:tr w:rsidR="003B113B">
        <w:tc>
          <w:tcPr>
            <w:tcW w:w="5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20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1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96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61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</w:tr>
      <w:tr w:rsidR="003B113B">
        <w:tc>
          <w:tcPr>
            <w:tcW w:w="5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20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13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077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964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61" w:type="dxa"/>
          </w:tcPr>
          <w:p w:rsidR="003B113B" w:rsidRDefault="003B113B">
            <w:pPr>
              <w:pStyle w:val="ConsPlusNormal"/>
            </w:pPr>
          </w:p>
        </w:tc>
        <w:tc>
          <w:tcPr>
            <w:tcW w:w="1304" w:type="dxa"/>
          </w:tcPr>
          <w:p w:rsidR="003B113B" w:rsidRDefault="003B113B">
            <w:pPr>
              <w:pStyle w:val="ConsPlusNormal"/>
            </w:pPr>
          </w:p>
        </w:tc>
      </w:tr>
    </w:tbl>
    <w:p w:rsidR="003B113B" w:rsidRDefault="003B113B">
      <w:pPr>
        <w:sectPr w:rsidR="003B113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ind w:firstLine="540"/>
        <w:jc w:val="both"/>
      </w:pPr>
      <w:r>
        <w:t>--------------------------------</w:t>
      </w:r>
    </w:p>
    <w:p w:rsidR="003B113B" w:rsidRDefault="003B113B">
      <w:pPr>
        <w:pStyle w:val="ConsPlusNormal"/>
        <w:ind w:firstLine="540"/>
        <w:jc w:val="both"/>
      </w:pPr>
      <w:bookmarkStart w:id="3" w:name="P125"/>
      <w:bookmarkEnd w:id="3"/>
      <w:r>
        <w:t>&lt;*&gt; По источнику "Бюджет" указывается объем финансирования на текущий год и плановый период.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ind w:firstLine="540"/>
        <w:jc w:val="both"/>
      </w:pPr>
      <w:r>
        <w:t>8. В план включаются сведения о следующих объектах инвестиционной инфраструктуры:</w:t>
      </w:r>
    </w:p>
    <w:p w:rsidR="003B113B" w:rsidRDefault="003B113B">
      <w:pPr>
        <w:pStyle w:val="ConsPlusNormal"/>
        <w:ind w:firstLine="540"/>
        <w:jc w:val="both"/>
      </w:pPr>
      <w:r>
        <w:t>а) автомобильные дороги;</w:t>
      </w:r>
    </w:p>
    <w:p w:rsidR="003B113B" w:rsidRDefault="003B113B">
      <w:pPr>
        <w:pStyle w:val="ConsPlusNormal"/>
        <w:ind w:firstLine="540"/>
        <w:jc w:val="both"/>
      </w:pPr>
      <w:r>
        <w:t>б) объекты железнодорожного транспорта;</w:t>
      </w:r>
    </w:p>
    <w:p w:rsidR="003B113B" w:rsidRDefault="003B113B">
      <w:pPr>
        <w:pStyle w:val="ConsPlusNormal"/>
        <w:ind w:firstLine="540"/>
        <w:jc w:val="both"/>
      </w:pPr>
      <w:r>
        <w:t>в) объекты трубопроводного транспорта;</w:t>
      </w:r>
    </w:p>
    <w:p w:rsidR="003B113B" w:rsidRDefault="003B113B">
      <w:pPr>
        <w:pStyle w:val="ConsPlusNormal"/>
        <w:ind w:firstLine="540"/>
        <w:jc w:val="both"/>
      </w:pPr>
      <w:r>
        <w:t>г) речные порты;</w:t>
      </w:r>
    </w:p>
    <w:p w:rsidR="003B113B" w:rsidRDefault="003B113B">
      <w:pPr>
        <w:pStyle w:val="ConsPlusNormal"/>
        <w:ind w:firstLine="540"/>
        <w:jc w:val="both"/>
      </w:pPr>
      <w:r>
        <w:t>д) аэродромы или здания и (или) сооружения, предназначенные для взлета, посадки, руления и стоянки воздушных судов;</w:t>
      </w:r>
    </w:p>
    <w:p w:rsidR="003B113B" w:rsidRDefault="003B113B">
      <w:pPr>
        <w:pStyle w:val="ConsPlusNormal"/>
        <w:ind w:firstLine="540"/>
        <w:jc w:val="both"/>
      </w:pPr>
      <w:r>
        <w:t>е) объекты производственной и инженерной инфраструктур аэропортов;</w:t>
      </w:r>
    </w:p>
    <w:p w:rsidR="003B113B" w:rsidRDefault="003B113B">
      <w:pPr>
        <w:pStyle w:val="ConsPlusNormal"/>
        <w:ind w:firstLine="540"/>
        <w:jc w:val="both"/>
      </w:pPr>
      <w:r>
        <w:t>ж) гидротехнические сооружения;</w:t>
      </w:r>
    </w:p>
    <w:p w:rsidR="003B113B" w:rsidRDefault="003B113B">
      <w:pPr>
        <w:pStyle w:val="ConsPlusNormal"/>
        <w:ind w:firstLine="540"/>
        <w:jc w:val="both"/>
      </w:pPr>
      <w:r>
        <w:t>з) объекты по производству, передаче и распределению электрической и тепловой энергии;</w:t>
      </w:r>
    </w:p>
    <w:p w:rsidR="003B113B" w:rsidRDefault="003B113B">
      <w:pPr>
        <w:pStyle w:val="ConsPlusNormal"/>
        <w:ind w:firstLine="540"/>
        <w:jc w:val="both"/>
      </w:pPr>
      <w:r>
        <w:t>и) объекты коммунальной инфраструктуры: объекты тепло-, газо- и энергоснабжения, централизованные системы горячего водоснабжения, холодного водоснабжения, водоотведения, переработки и утилизации (захоронения) бытовых отходов;</w:t>
      </w:r>
    </w:p>
    <w:p w:rsidR="003B113B" w:rsidRDefault="003B113B">
      <w:pPr>
        <w:pStyle w:val="ConsPlusNormal"/>
        <w:ind w:firstLine="540"/>
        <w:jc w:val="both"/>
      </w:pPr>
      <w:r>
        <w:t>к) объекты здравоохранения, в том числе объекты, предназначенные для санаторно-курортного лечения;</w:t>
      </w:r>
    </w:p>
    <w:p w:rsidR="003B113B" w:rsidRDefault="003B113B">
      <w:pPr>
        <w:pStyle w:val="ConsPlusNormal"/>
        <w:ind w:firstLine="540"/>
        <w:jc w:val="both"/>
      </w:pPr>
      <w:r>
        <w:t>л) объекты образования, культуры и спорта;</w:t>
      </w:r>
    </w:p>
    <w:p w:rsidR="003B113B" w:rsidRDefault="003B113B">
      <w:pPr>
        <w:pStyle w:val="ConsPlusNormal"/>
        <w:ind w:firstLine="540"/>
        <w:jc w:val="both"/>
      </w:pPr>
      <w:r>
        <w:t>м) сети связи.</w:t>
      </w:r>
    </w:p>
    <w:p w:rsidR="003B113B" w:rsidRDefault="003B113B">
      <w:pPr>
        <w:pStyle w:val="ConsPlusNormal"/>
        <w:ind w:firstLine="540"/>
        <w:jc w:val="both"/>
      </w:pPr>
      <w:r>
        <w:t>9. В план включаются сведения об объектах инвестиционной инфраструктуры, проектирование, строительство (реконструкция) которых в текущем финансовом году планируется:</w:t>
      </w:r>
    </w:p>
    <w:p w:rsidR="003B113B" w:rsidRDefault="003B113B">
      <w:pPr>
        <w:pStyle w:val="ConsPlusNormal"/>
        <w:ind w:firstLine="540"/>
        <w:jc w:val="both"/>
      </w:pPr>
      <w:bookmarkStart w:id="4" w:name="P141"/>
      <w:bookmarkEnd w:id="4"/>
      <w:r>
        <w:t>а) за счет средств, предусмотренных адресной инвестиционной программой Ханты-Мансийского автономного округа - Югры (далее также - автономный округ);</w:t>
      </w:r>
    </w:p>
    <w:p w:rsidR="003B113B" w:rsidRDefault="003B113B">
      <w:pPr>
        <w:pStyle w:val="ConsPlusNormal"/>
        <w:ind w:firstLine="540"/>
        <w:jc w:val="both"/>
      </w:pPr>
      <w:bookmarkStart w:id="5" w:name="P142"/>
      <w:bookmarkEnd w:id="5"/>
      <w:r>
        <w:t>б) за счет средств, предусмотренных соглашениями о социально-экономическом партнерстве, ежегодно заключаемыми автономным округом и хозяйствующими субъектами;</w:t>
      </w:r>
    </w:p>
    <w:p w:rsidR="003B113B" w:rsidRDefault="003B113B">
      <w:pPr>
        <w:pStyle w:val="ConsPlusNormal"/>
        <w:ind w:firstLine="540"/>
        <w:jc w:val="both"/>
      </w:pPr>
      <w:bookmarkStart w:id="6" w:name="P143"/>
      <w:bookmarkEnd w:id="6"/>
      <w:r>
        <w:t>в) за счет средств, предусмотренных программой по реализации договора между органами государственной власти Тюменской области, Ханты-Мансийского автономного округа - Югры и Ямало-Ненецкого автономного округа "Сотрудничество";</w:t>
      </w:r>
    </w:p>
    <w:p w:rsidR="003B113B" w:rsidRDefault="003B113B">
      <w:pPr>
        <w:pStyle w:val="ConsPlusNormal"/>
        <w:ind w:firstLine="540"/>
        <w:jc w:val="both"/>
      </w:pPr>
      <w:bookmarkStart w:id="7" w:name="P144"/>
      <w:bookmarkEnd w:id="7"/>
      <w:r>
        <w:t>г) за счет средств хозяйствующих субъектов с долей участия государственной собственности автономного округа в уставных капиталах;</w:t>
      </w:r>
    </w:p>
    <w:p w:rsidR="003B113B" w:rsidRDefault="003B113B">
      <w:pPr>
        <w:pStyle w:val="ConsPlusNormal"/>
        <w:ind w:firstLine="540"/>
        <w:jc w:val="both"/>
      </w:pPr>
      <w:bookmarkStart w:id="8" w:name="P145"/>
      <w:bookmarkEnd w:id="8"/>
      <w:r>
        <w:t>д) за счет средств хозяйствующих субъектов с долей участия муниципальной собственности в уставных капиталах;</w:t>
      </w:r>
    </w:p>
    <w:p w:rsidR="003B113B" w:rsidRDefault="003B113B">
      <w:pPr>
        <w:pStyle w:val="ConsPlusNormal"/>
        <w:ind w:firstLine="540"/>
        <w:jc w:val="both"/>
      </w:pPr>
      <w:bookmarkStart w:id="9" w:name="P146"/>
      <w:bookmarkEnd w:id="9"/>
      <w:r>
        <w:t>е) за счет средств государственных унитарных предприятий;</w:t>
      </w:r>
    </w:p>
    <w:p w:rsidR="003B113B" w:rsidRDefault="003B113B">
      <w:pPr>
        <w:pStyle w:val="ConsPlusNormal"/>
        <w:jc w:val="both"/>
      </w:pPr>
      <w:r>
        <w:t xml:space="preserve">(пп. "е"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ind w:firstLine="540"/>
        <w:jc w:val="both"/>
      </w:pPr>
      <w:bookmarkStart w:id="10" w:name="P148"/>
      <w:bookmarkEnd w:id="10"/>
      <w:r>
        <w:t>ж) за счет средств муниципальных унитарных предприятий;</w:t>
      </w:r>
    </w:p>
    <w:p w:rsidR="003B113B" w:rsidRDefault="003B113B">
      <w:pPr>
        <w:pStyle w:val="ConsPlusNormal"/>
        <w:jc w:val="both"/>
      </w:pPr>
      <w:r>
        <w:t xml:space="preserve">(пп. "ж"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ind w:firstLine="540"/>
        <w:jc w:val="both"/>
      </w:pPr>
      <w:bookmarkStart w:id="11" w:name="P150"/>
      <w:bookmarkEnd w:id="11"/>
      <w:r>
        <w:t>з) за счет средств некоммерческой организации "Фонд развития Ханты-Мансийского автономного округа - Югры".</w:t>
      </w:r>
    </w:p>
    <w:p w:rsidR="003B113B" w:rsidRDefault="003B113B">
      <w:pPr>
        <w:pStyle w:val="ConsPlusNormal"/>
        <w:jc w:val="both"/>
      </w:pPr>
      <w:r>
        <w:t xml:space="preserve">(пп. "з"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ind w:firstLine="540"/>
        <w:jc w:val="both"/>
      </w:pPr>
      <w:bookmarkStart w:id="12" w:name="P152"/>
      <w:bookmarkEnd w:id="12"/>
      <w:r>
        <w:t xml:space="preserve">9.1. В план включаются сведения об объектах инвестиционной инфраструктуры, источники финансирования создания (строительства/реконструкции) которых не определены, в случае если их создание (строительство/реконструкция) планируется осуществлять в соответствии с </w:t>
      </w:r>
      <w:hyperlink w:anchor="P51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3B113B" w:rsidRDefault="003B113B">
      <w:pPr>
        <w:pStyle w:val="ConsPlusNormal"/>
        <w:jc w:val="both"/>
      </w:pPr>
      <w:r>
        <w:t xml:space="preserve">(п. 9.1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ind w:firstLine="540"/>
        <w:jc w:val="both"/>
      </w:pPr>
      <w:r>
        <w:t>10. План на текущий финансовый год (далее - текущий год) формируется в срок до 31 января текущего года.</w:t>
      </w:r>
    </w:p>
    <w:p w:rsidR="003B113B" w:rsidRDefault="003B113B">
      <w:pPr>
        <w:pStyle w:val="ConsPlusNormal"/>
        <w:ind w:firstLine="540"/>
        <w:jc w:val="both"/>
      </w:pPr>
      <w:r>
        <w:t>11. В срок до 15 января текущего года представляют в Депэкономики Югры:</w:t>
      </w:r>
    </w:p>
    <w:p w:rsidR="003B113B" w:rsidRDefault="003B113B">
      <w:pPr>
        <w:pStyle w:val="ConsPlusNormal"/>
        <w:ind w:firstLine="540"/>
        <w:jc w:val="both"/>
      </w:pPr>
      <w:r>
        <w:t xml:space="preserve">а) Департамент по управлению государственным имуществом автономного округа (далее - Депимущества Югры) - сведения, указанные в </w:t>
      </w:r>
      <w:hyperlink w:anchor="P144" w:history="1">
        <w:r>
          <w:rPr>
            <w:color w:val="0000FF"/>
          </w:rPr>
          <w:t>подпунктах "г"</w:t>
        </w:r>
      </w:hyperlink>
      <w:r>
        <w:t xml:space="preserve">, </w:t>
      </w:r>
      <w:hyperlink w:anchor="P146" w:history="1">
        <w:r>
          <w:rPr>
            <w:color w:val="0000FF"/>
          </w:rPr>
          <w:t>"е" пункта 9</w:t>
        </w:r>
      </w:hyperlink>
      <w:r>
        <w:t xml:space="preserve">, </w:t>
      </w:r>
      <w:hyperlink w:anchor="P152" w:history="1">
        <w:r>
          <w:rPr>
            <w:color w:val="0000FF"/>
          </w:rPr>
          <w:t>пункте 9.1</w:t>
        </w:r>
      </w:hyperlink>
      <w:r>
        <w:t xml:space="preserve"> настоящего Порядка, в отношении объектов инвестиционной инфраструктуры, проектирование, строительство (реконструкция) которых осуществляется (планируется осуществлять) в соответствии с </w:t>
      </w:r>
      <w:r>
        <w:lastRenderedPageBreak/>
        <w:t>государственными программами Ханты-Мансийского автономного округа - Югры и инвестиционными программами хозяйствующих субъектов с долей участия государственной собственности Ханты-Мансийского автономного округа - Югры в уставных капиталах и государственных унитарных предприятий;</w:t>
      </w:r>
    </w:p>
    <w:p w:rsidR="003B113B" w:rsidRDefault="003B113B">
      <w:pPr>
        <w:pStyle w:val="ConsPlusNormal"/>
        <w:ind w:firstLine="540"/>
        <w:jc w:val="both"/>
      </w:pPr>
      <w:r>
        <w:t xml:space="preserve">б) муниципальные образования автономного округа - сведения, указанные в </w:t>
      </w:r>
      <w:hyperlink w:anchor="P145" w:history="1">
        <w:r>
          <w:rPr>
            <w:color w:val="0000FF"/>
          </w:rPr>
          <w:t>подпунктах "д"</w:t>
        </w:r>
      </w:hyperlink>
      <w:r>
        <w:t xml:space="preserve">, </w:t>
      </w:r>
      <w:hyperlink w:anchor="P148" w:history="1">
        <w:r>
          <w:rPr>
            <w:color w:val="0000FF"/>
          </w:rPr>
          <w:t>"ж" пункта 9</w:t>
        </w:r>
      </w:hyperlink>
      <w:r>
        <w:t xml:space="preserve">, </w:t>
      </w:r>
      <w:hyperlink w:anchor="P152" w:history="1">
        <w:r>
          <w:rPr>
            <w:color w:val="0000FF"/>
          </w:rPr>
          <w:t>пункте 9.1</w:t>
        </w:r>
      </w:hyperlink>
      <w:r>
        <w:t xml:space="preserve"> настоящего Порядка, в отношении объектов инвестиционной инфраструктуры, проектирование, строительство (реконструкция) которых осуществляется (планируется осуществлять) в соответствии с муниципальными программами и инвестиционными программами хозяйствующих субъектов с долей участия муниципальной собственности в уставных капиталах и муниципальных унитарных предприятий.</w:t>
      </w:r>
    </w:p>
    <w:p w:rsidR="003B113B" w:rsidRDefault="003B113B">
      <w:pPr>
        <w:pStyle w:val="ConsPlusNormal"/>
        <w:jc w:val="both"/>
      </w:pPr>
      <w:r>
        <w:t xml:space="preserve">(п. 11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ind w:firstLine="540"/>
        <w:jc w:val="both"/>
      </w:pPr>
      <w:bookmarkStart w:id="13" w:name="P159"/>
      <w:bookmarkEnd w:id="13"/>
      <w:r>
        <w:t xml:space="preserve">12. В случае изменений сведений, указанных в </w:t>
      </w:r>
      <w:hyperlink w:anchor="P144" w:history="1">
        <w:r>
          <w:rPr>
            <w:color w:val="0000FF"/>
          </w:rPr>
          <w:t>подпунктах "г"</w:t>
        </w:r>
      </w:hyperlink>
      <w:r>
        <w:t xml:space="preserve">, </w:t>
      </w:r>
      <w:hyperlink w:anchor="P145" w:history="1">
        <w:r>
          <w:rPr>
            <w:color w:val="0000FF"/>
          </w:rPr>
          <w:t>"д"</w:t>
        </w:r>
      </w:hyperlink>
      <w:r>
        <w:t xml:space="preserve">, </w:t>
      </w:r>
      <w:hyperlink w:anchor="P146" w:history="1">
        <w:r>
          <w:rPr>
            <w:color w:val="0000FF"/>
          </w:rPr>
          <w:t>"е"</w:t>
        </w:r>
      </w:hyperlink>
      <w:r>
        <w:t xml:space="preserve">, </w:t>
      </w:r>
      <w:hyperlink w:anchor="P148" w:history="1">
        <w:r>
          <w:rPr>
            <w:color w:val="0000FF"/>
          </w:rPr>
          <w:t>"ж" пункта 9</w:t>
        </w:r>
      </w:hyperlink>
      <w:r>
        <w:t xml:space="preserve">, </w:t>
      </w:r>
      <w:hyperlink w:anchor="P152" w:history="1">
        <w:r>
          <w:rPr>
            <w:color w:val="0000FF"/>
          </w:rPr>
          <w:t>пункте 9.1</w:t>
        </w:r>
      </w:hyperlink>
      <w:r>
        <w:t xml:space="preserve"> настоящего Порядка, Депимущества Югры и муниципальные образования в течение пяти рабочих дней со дня внесения таких изменений направляют в Депэкономики Югры сведения по форме в соответствии с </w:t>
      </w:r>
      <w:hyperlink w:anchor="P60" w:history="1">
        <w:r>
          <w:rPr>
            <w:color w:val="0000FF"/>
          </w:rPr>
          <w:t>таблицей</w:t>
        </w:r>
      </w:hyperlink>
      <w:r>
        <w:t xml:space="preserve"> для внесения изменений в план.</w:t>
      </w:r>
    </w:p>
    <w:p w:rsidR="003B113B" w:rsidRDefault="003B113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3B" w:rsidRDefault="003B113B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B113B" w:rsidRDefault="003B113B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3B113B" w:rsidRDefault="003B11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3B" w:rsidRDefault="003B113B">
      <w:pPr>
        <w:pStyle w:val="ConsPlusNormal"/>
        <w:ind w:firstLine="540"/>
        <w:jc w:val="both"/>
      </w:pPr>
      <w:r>
        <w:t xml:space="preserve">14. Депэкономики Югры при получении сведений, указанных в </w:t>
      </w:r>
      <w:hyperlink w:anchor="P159" w:history="1">
        <w:r>
          <w:rPr>
            <w:color w:val="0000FF"/>
          </w:rPr>
          <w:t>пункте 12</w:t>
        </w:r>
      </w:hyperlink>
      <w:r>
        <w:t xml:space="preserve"> настоящего Порядка, в течение десяти рабочих дней вносит изменения в план.</w:t>
      </w:r>
    </w:p>
    <w:p w:rsidR="003B113B" w:rsidRDefault="003B113B">
      <w:pPr>
        <w:pStyle w:val="ConsPlusNormal"/>
        <w:ind w:firstLine="540"/>
        <w:jc w:val="both"/>
      </w:pPr>
      <w:r>
        <w:t xml:space="preserve">15. В случае изменения сведений, указанных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42" w:history="1">
        <w:r>
          <w:rPr>
            <w:color w:val="0000FF"/>
          </w:rPr>
          <w:t>"б"</w:t>
        </w:r>
      </w:hyperlink>
      <w:r>
        <w:t xml:space="preserve">, </w:t>
      </w:r>
      <w:hyperlink w:anchor="P143" w:history="1">
        <w:r>
          <w:rPr>
            <w:color w:val="0000FF"/>
          </w:rPr>
          <w:t>"в"</w:t>
        </w:r>
      </w:hyperlink>
      <w:r>
        <w:t xml:space="preserve">, </w:t>
      </w:r>
      <w:hyperlink w:anchor="P150" w:history="1">
        <w:r>
          <w:rPr>
            <w:color w:val="0000FF"/>
          </w:rPr>
          <w:t>"з" пункта 9</w:t>
        </w:r>
      </w:hyperlink>
      <w:r>
        <w:t xml:space="preserve"> настоящего Порядка, Депэкономики Югры в течение десяти рабочих дней со дня внесения таких изменений вносит изменения в план.</w:t>
      </w:r>
    </w:p>
    <w:p w:rsidR="003B113B" w:rsidRDefault="003B113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ind w:firstLine="540"/>
        <w:jc w:val="both"/>
      </w:pPr>
      <w:r>
        <w:t>16. Ежегодно не позднее 1 марта года, следующего за отчетным, в Депэкономики Югры представляют:</w:t>
      </w:r>
    </w:p>
    <w:p w:rsidR="003B113B" w:rsidRDefault="003B113B">
      <w:pPr>
        <w:pStyle w:val="ConsPlusNormal"/>
        <w:ind w:firstLine="540"/>
        <w:jc w:val="both"/>
      </w:pPr>
      <w:r>
        <w:t xml:space="preserve">а) Депимущества Югры - отчет о реализации Плана в отношении объектов, представленных Депимущества Югры и включенных в План в соответствии с </w:t>
      </w:r>
      <w:hyperlink w:anchor="P144" w:history="1">
        <w:r>
          <w:rPr>
            <w:color w:val="0000FF"/>
          </w:rPr>
          <w:t>подпунктами "г"</w:t>
        </w:r>
      </w:hyperlink>
      <w:r>
        <w:t xml:space="preserve">, </w:t>
      </w:r>
      <w:hyperlink w:anchor="P146" w:history="1">
        <w:r>
          <w:rPr>
            <w:color w:val="0000FF"/>
          </w:rPr>
          <w:t>"е" пункта 9</w:t>
        </w:r>
      </w:hyperlink>
      <w:r>
        <w:t xml:space="preserve">, </w:t>
      </w:r>
      <w:hyperlink w:anchor="P152" w:history="1">
        <w:r>
          <w:rPr>
            <w:color w:val="0000FF"/>
          </w:rPr>
          <w:t>пунктом 9.1</w:t>
        </w:r>
      </w:hyperlink>
      <w:r>
        <w:t xml:space="preserve"> настоящего Порядка;</w:t>
      </w:r>
    </w:p>
    <w:p w:rsidR="003B113B" w:rsidRDefault="003B113B">
      <w:pPr>
        <w:pStyle w:val="ConsPlusNormal"/>
        <w:ind w:firstLine="540"/>
        <w:jc w:val="both"/>
      </w:pPr>
      <w:r>
        <w:t xml:space="preserve">б) муниципальные образования автономного округа - отчет о реализации Плана в отношении объектов, представленных муниципальными образованиями и включенных в План в соответствии с </w:t>
      </w:r>
      <w:hyperlink w:anchor="P145" w:history="1">
        <w:r>
          <w:rPr>
            <w:color w:val="0000FF"/>
          </w:rPr>
          <w:t>подпунктами "д"</w:t>
        </w:r>
      </w:hyperlink>
      <w:r>
        <w:t xml:space="preserve">, </w:t>
      </w:r>
      <w:hyperlink w:anchor="P148" w:history="1">
        <w:r>
          <w:rPr>
            <w:color w:val="0000FF"/>
          </w:rPr>
          <w:t>"ж" пункта 9</w:t>
        </w:r>
      </w:hyperlink>
      <w:r>
        <w:t xml:space="preserve">, </w:t>
      </w:r>
      <w:hyperlink w:anchor="P152" w:history="1">
        <w:r>
          <w:rPr>
            <w:color w:val="0000FF"/>
          </w:rPr>
          <w:t>пунктом 9.1</w:t>
        </w:r>
      </w:hyperlink>
      <w:r>
        <w:t xml:space="preserve"> настоящего Порядка.</w:t>
      </w:r>
    </w:p>
    <w:p w:rsidR="003B113B" w:rsidRDefault="003B113B">
      <w:pPr>
        <w:pStyle w:val="ConsPlusNormal"/>
        <w:jc w:val="both"/>
      </w:pPr>
      <w:r>
        <w:t xml:space="preserve">(п. 16 введен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ind w:firstLine="540"/>
        <w:jc w:val="both"/>
      </w:pPr>
      <w:r>
        <w:t>17. Депэкономики Югры ежегодно в срок до 1 апреля формирует отчет о ходе реализации Плана и размещает его в сети Интернет на Инвестиционном портале Ханты-Мансийского автономного округа - Югры с сохранением всех предыдущих редакций ежегодных отчетов.</w:t>
      </w:r>
    </w:p>
    <w:p w:rsidR="003B113B" w:rsidRDefault="003B113B">
      <w:pPr>
        <w:pStyle w:val="ConsPlusNormal"/>
        <w:jc w:val="both"/>
      </w:pPr>
      <w:r>
        <w:t xml:space="preserve">(п. 17 введен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05.12.2014 N 474-п)</w:t>
      </w: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jc w:val="both"/>
      </w:pPr>
    </w:p>
    <w:p w:rsidR="003B113B" w:rsidRDefault="003B11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B5A" w:rsidRDefault="00F31B5A">
      <w:bookmarkStart w:id="14" w:name="_GoBack"/>
      <w:bookmarkEnd w:id="14"/>
    </w:p>
    <w:sectPr w:rsidR="00F31B5A" w:rsidSect="00B7023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3B"/>
    <w:rsid w:val="003B113B"/>
    <w:rsid w:val="00F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65D4-AA92-4B43-8CDA-88DDE9B7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1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411413BE0BB9903466803A6794EA0EF5644E9FFCC73E901747EF0584CB8EA5C251EF06BE4FFAC9A420D63a2E2G" TargetMode="External"/><Relationship Id="rId13" Type="http://schemas.openxmlformats.org/officeDocument/2006/relationships/hyperlink" Target="consultantplus://offline/ref=533411413BE0BB9903466803A6794EA0EF5644E9FFCD76EC07737EF0584CB8EA5Ca2E5G" TargetMode="External"/><Relationship Id="rId18" Type="http://schemas.openxmlformats.org/officeDocument/2006/relationships/hyperlink" Target="consultantplus://offline/ref=533411413BE0BB9903466803A6794EA0EF5644E9FFCC77ED027C7EF0584CB8EA5C251EF06BE4FFAC9A420D63a2E4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3411413BE0BB9903466803A6794EA0EF5644E9FFCC77ED027C7EF0584CB8EA5C251EF06BE4FFAC9A420D60a2E1G" TargetMode="External"/><Relationship Id="rId7" Type="http://schemas.openxmlformats.org/officeDocument/2006/relationships/hyperlink" Target="consultantplus://offline/ref=533411413BE0BB9903466803A6794EA0EF5644E9FFCF74EB02727EF0584CB8EA5C251EF06BE4FFAC9A420D62a2E5G" TargetMode="External"/><Relationship Id="rId12" Type="http://schemas.openxmlformats.org/officeDocument/2006/relationships/hyperlink" Target="consultantplus://offline/ref=533411413BE0BB9903466803A6794EA0EF5644E9FFCF74EB02727EF0584CB8EA5C251EF06BE4FFAC9A420D62a2E5G" TargetMode="External"/><Relationship Id="rId17" Type="http://schemas.openxmlformats.org/officeDocument/2006/relationships/hyperlink" Target="consultantplus://offline/ref=533411413BE0BB9903466803A6794EA0EF5644E9FFCC77ED027C7EF0584CB8EA5C251EF06BE4FFAC9A420D63a2E3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3411413BE0BB9903466803A6794EA0EF5644E9FFCC77ED027C7EF0584CB8EA5C251EF06BE4FFAC9A420D63a2E1G" TargetMode="External"/><Relationship Id="rId20" Type="http://schemas.openxmlformats.org/officeDocument/2006/relationships/hyperlink" Target="consultantplus://offline/ref=533411413BE0BB9903466803A6794EA0EF5644E9FFCC77ED027C7EF0584CB8EA5C251EF06BE4FFAC9A420D63a2E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3411413BE0BB9903466803A6794EA0EF5644E9FFCC77ED027C7EF0584CB8EA5C251EF06BE4FFAC9A420D62a2E7G" TargetMode="External"/><Relationship Id="rId11" Type="http://schemas.openxmlformats.org/officeDocument/2006/relationships/hyperlink" Target="consultantplus://offline/ref=533411413BE0BB9903466803A6794EA0EF5644E9FFCC77ED027C7EF0584CB8EA5C251EF06BE4FFAC9A420D62a2E7G" TargetMode="External"/><Relationship Id="rId24" Type="http://schemas.openxmlformats.org/officeDocument/2006/relationships/hyperlink" Target="consultantplus://offline/ref=533411413BE0BB9903466803A6794EA0EF5644E9FFCC77ED027C7EF0584CB8EA5C251EF06BE4FFAC9A420D60a2E7G" TargetMode="External"/><Relationship Id="rId5" Type="http://schemas.openxmlformats.org/officeDocument/2006/relationships/hyperlink" Target="consultantplus://offline/ref=533411413BE0BB9903466803A6794EA0EF5644E9FFCC71EB06767EF0584CB8EA5C251EF06BE4FFAC9A420D63a2E4G" TargetMode="External"/><Relationship Id="rId15" Type="http://schemas.openxmlformats.org/officeDocument/2006/relationships/hyperlink" Target="consultantplus://offline/ref=533411413BE0BB9903466803A6794EA0EF5644E9FFCF74EB02727EF0584CB8EA5C251EF06BE4FFAC9A420D62a2E5G" TargetMode="External"/><Relationship Id="rId23" Type="http://schemas.openxmlformats.org/officeDocument/2006/relationships/hyperlink" Target="consultantplus://offline/ref=533411413BE0BB9903466803A6794EA0EF5644E9FFCC77ED027C7EF0584CB8EA5C251EF06BE4FFAC9A420D60a2E3G" TargetMode="External"/><Relationship Id="rId10" Type="http://schemas.openxmlformats.org/officeDocument/2006/relationships/hyperlink" Target="consultantplus://offline/ref=533411413BE0BB9903466803A6794EA0EF5644E9FFCC71EB06767EF0584CB8EA5C251EF06BE4FFAC9A420D63a2E4G" TargetMode="External"/><Relationship Id="rId19" Type="http://schemas.openxmlformats.org/officeDocument/2006/relationships/hyperlink" Target="consultantplus://offline/ref=533411413BE0BB9903466803A6794EA0EF5644E9FFCC77ED027C7EF0584CB8EA5C251EF06BE4FFAC9A420D63a2E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33411413BE0BB9903466803A6794EA0EF5644E9FFCF72E307747EF0584CB8EA5Ca2E5G" TargetMode="External"/><Relationship Id="rId14" Type="http://schemas.openxmlformats.org/officeDocument/2006/relationships/hyperlink" Target="consultantplus://offline/ref=533411413BE0BB9903466803A6794EA0EF5644E9FFCC77ED027C7EF0584CB8EA5C251EF06BE4FFAC9A420D62a2E8G" TargetMode="External"/><Relationship Id="rId22" Type="http://schemas.openxmlformats.org/officeDocument/2006/relationships/hyperlink" Target="consultantplus://offline/ref=533411413BE0BB9903466803A6794EA0EF5644E9FFCC77ED027C7EF0584CB8EA5C251EF06BE4FFAC9A420D60a2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2133</Words>
  <Characters>12161</Characters>
  <Application>Microsoft Office Word</Application>
  <DocSecurity>0</DocSecurity>
  <Lines>101</Lines>
  <Paragraphs>28</Paragraphs>
  <ScaleCrop>false</ScaleCrop>
  <Company/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Екатерина Вагина</cp:lastModifiedBy>
  <cp:revision>1</cp:revision>
  <dcterms:created xsi:type="dcterms:W3CDTF">2017-03-10T06:04:00Z</dcterms:created>
  <dcterms:modified xsi:type="dcterms:W3CDTF">2017-03-10T06:05:00Z</dcterms:modified>
</cp:coreProperties>
</file>