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C8" w:rsidRPr="001414AC" w:rsidRDefault="00A01AC8" w:rsidP="00A01AC8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1414AC">
        <w:rPr>
          <w:sz w:val="26"/>
          <w:szCs w:val="26"/>
        </w:rPr>
        <w:t>Национальный рейтинг состояния инвестиционного климата оценивает усилия региональных властей по созданию благоприятных условий ведения бизнеса и выявляет лучшие практики, а его результаты стимулируют конкуренцию в борьбе за инвестиции на региональном уровне.</w:t>
      </w:r>
    </w:p>
    <w:p w:rsidR="00A01AC8" w:rsidRPr="001414AC" w:rsidRDefault="00A01AC8" w:rsidP="00A01AC8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1414AC">
        <w:rPr>
          <w:sz w:val="26"/>
          <w:szCs w:val="26"/>
        </w:rPr>
        <w:t xml:space="preserve">Пилотная апробация Национального рейтинга прошла в 2014 году в 21 субъекте Российской Федерации. Первый полномасштабный рейтинг был проведен в 2015 году. Работу региональных команд по созданию комфортных условий для бизнеса оценили в 76 субъектах Российской Федерации. В 2016 году исследование охватило все 85 регионов России. В 2017 году в рейтинге на общих условиях приняли участие все регионы России. 51 регион по результатам Рейтинга продемонстрировал общий рост интегрального показателя по сравнению с прошлым годом. </w:t>
      </w:r>
    </w:p>
    <w:p w:rsidR="00A01AC8" w:rsidRPr="001414AC" w:rsidRDefault="00A01AC8" w:rsidP="00A01AC8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1414AC">
        <w:rPr>
          <w:sz w:val="26"/>
          <w:szCs w:val="26"/>
        </w:rPr>
        <w:t>По результатам рейтинга 2017 года Тюменская область, в том числе ХМАО-Югра занимает 6 позицию из 20 ТОПовых регионов рейтинга.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814"/>
        <w:gridCol w:w="814"/>
        <w:gridCol w:w="1036"/>
      </w:tblGrid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vAlign w:val="center"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0" w:type="auto"/>
            <w:vAlign w:val="center"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0" w:type="auto"/>
            <w:vAlign w:val="center"/>
          </w:tcPr>
          <w:p w:rsidR="00A01AC8" w:rsidRPr="001414AC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+/- </w:t>
            </w:r>
          </w:p>
        </w:tc>
      </w:tr>
      <w:tr w:rsidR="00A01AC8" w:rsidRPr="001414AC" w:rsidTr="006518CC">
        <w:trPr>
          <w:tblCellSpacing w:w="15" w:type="dxa"/>
        </w:trPr>
        <w:tc>
          <w:tcPr>
            <w:tcW w:w="5160" w:type="dxa"/>
            <w:vAlign w:val="center"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vAlign w:val="center"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Тюменская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01AC8" w:rsidRPr="00FA16F5" w:rsidTr="006518C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01AC8" w:rsidRPr="00FA16F5" w:rsidRDefault="00A01AC8" w:rsidP="006518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A01AC8" w:rsidRPr="001414AC" w:rsidRDefault="00A01AC8" w:rsidP="00A01AC8">
      <w:pPr>
        <w:pStyle w:val="a4"/>
        <w:spacing w:before="0" w:beforeAutospacing="0" w:after="0" w:afterAutospacing="0"/>
        <w:ind w:firstLine="708"/>
        <w:rPr>
          <w:sz w:val="26"/>
          <w:szCs w:val="26"/>
        </w:rPr>
      </w:pPr>
      <w:r w:rsidRPr="001414AC">
        <w:rPr>
          <w:sz w:val="26"/>
          <w:szCs w:val="26"/>
        </w:rPr>
        <w:t>Методология рейтинга включает в себя три ключевых элемента: систему показателей, принципы сбора и обработки данных, методику расчета результатов. При разработке методологии учтен опыт существующих отечественных и международных рейтингов и иных механизмов оценки инвестиционного климата.</w:t>
      </w:r>
    </w:p>
    <w:p w:rsidR="00A01AC8" w:rsidRPr="001414AC" w:rsidRDefault="00A01AC8" w:rsidP="00A01AC8">
      <w:pPr>
        <w:pStyle w:val="a4"/>
        <w:spacing w:before="0" w:beforeAutospacing="0" w:after="0" w:afterAutospacing="0"/>
        <w:rPr>
          <w:sz w:val="26"/>
          <w:szCs w:val="26"/>
        </w:rPr>
      </w:pPr>
      <w:r w:rsidRPr="001414A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414AC">
        <w:rPr>
          <w:sz w:val="26"/>
          <w:szCs w:val="26"/>
        </w:rPr>
        <w:t>Структура рейтинга: Система показателей Рейтинга разработана с учетом лучшего отечественного и мирового опыта, направленного на оценку состояния инвестиционного климата, а также с учетом опыта пилотной апробации Рейтинга в 2014 году.</w:t>
      </w:r>
    </w:p>
    <w:p w:rsidR="00A01AC8" w:rsidRPr="001414AC" w:rsidRDefault="00A01AC8" w:rsidP="00A01AC8">
      <w:pPr>
        <w:pStyle w:val="a4"/>
        <w:spacing w:before="0" w:beforeAutospacing="0" w:after="0" w:afterAutospacing="0"/>
        <w:rPr>
          <w:sz w:val="26"/>
          <w:szCs w:val="26"/>
        </w:rPr>
      </w:pPr>
      <w:r w:rsidRPr="001414AC">
        <w:rPr>
          <w:sz w:val="26"/>
          <w:szCs w:val="26"/>
        </w:rPr>
        <w:t>Рейтинг состоит из 45 показателей, которые группируются в 17 факторов, составляющих 4 направления:</w:t>
      </w:r>
    </w:p>
    <w:p w:rsidR="00A01AC8" w:rsidRPr="001414AC" w:rsidRDefault="00A01AC8" w:rsidP="00A01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14AC">
        <w:rPr>
          <w:rFonts w:ascii="Times New Roman" w:hAnsi="Times New Roman" w:cs="Times New Roman"/>
          <w:sz w:val="26"/>
          <w:szCs w:val="26"/>
        </w:rPr>
        <w:t>регуляторная среда;</w:t>
      </w:r>
    </w:p>
    <w:p w:rsidR="00A01AC8" w:rsidRPr="001414AC" w:rsidRDefault="00A01AC8" w:rsidP="00A01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14AC">
        <w:rPr>
          <w:rFonts w:ascii="Times New Roman" w:hAnsi="Times New Roman" w:cs="Times New Roman"/>
          <w:sz w:val="26"/>
          <w:szCs w:val="26"/>
        </w:rPr>
        <w:lastRenderedPageBreak/>
        <w:t>институты для бизнеса;</w:t>
      </w:r>
    </w:p>
    <w:p w:rsidR="00A01AC8" w:rsidRPr="001414AC" w:rsidRDefault="00A01AC8" w:rsidP="00A01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14AC">
        <w:rPr>
          <w:rFonts w:ascii="Times New Roman" w:hAnsi="Times New Roman" w:cs="Times New Roman"/>
          <w:sz w:val="26"/>
          <w:szCs w:val="26"/>
        </w:rPr>
        <w:t>инфраструктура и ресурсы;</w:t>
      </w:r>
    </w:p>
    <w:p w:rsidR="00A01AC8" w:rsidRPr="001414AC" w:rsidRDefault="00A01AC8" w:rsidP="00A01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14AC">
        <w:rPr>
          <w:rFonts w:ascii="Times New Roman" w:hAnsi="Times New Roman" w:cs="Times New Roman"/>
          <w:sz w:val="26"/>
          <w:szCs w:val="26"/>
        </w:rPr>
        <w:t>поддержка малого и среднего предпринимательства.</w:t>
      </w:r>
    </w:p>
    <w:p w:rsidR="00A01AC8" w:rsidRPr="001414AC" w:rsidRDefault="00A01AC8" w:rsidP="00A01AC8">
      <w:pPr>
        <w:pStyle w:val="a4"/>
        <w:spacing w:before="0" w:beforeAutospacing="0" w:after="0" w:afterAutospacing="0"/>
        <w:ind w:firstLine="567"/>
        <w:rPr>
          <w:sz w:val="26"/>
          <w:szCs w:val="26"/>
        </w:rPr>
      </w:pPr>
      <w:r w:rsidRPr="001414AC">
        <w:rPr>
          <w:sz w:val="26"/>
          <w:szCs w:val="26"/>
        </w:rPr>
        <w:t>Сбор и первичная обработка данных: Получение информации по показателям осуществляется путем проведения опросов предпринимателей и экспертов, а также с использованием статистических данных. </w:t>
      </w:r>
    </w:p>
    <w:p w:rsidR="00A01AC8" w:rsidRPr="001414AC" w:rsidRDefault="00A01AC8" w:rsidP="00A01AC8">
      <w:pPr>
        <w:pStyle w:val="a4"/>
        <w:spacing w:before="0" w:beforeAutospacing="0" w:after="0" w:afterAutospacing="0"/>
        <w:rPr>
          <w:sz w:val="26"/>
          <w:szCs w:val="26"/>
        </w:rPr>
      </w:pPr>
      <w:r w:rsidRPr="001414AC">
        <w:rPr>
          <w:sz w:val="26"/>
          <w:szCs w:val="26"/>
        </w:rPr>
        <w:t>Выделяются три различных подхода к формированию выборок для опросов:</w:t>
      </w:r>
    </w:p>
    <w:p w:rsidR="00A01AC8" w:rsidRPr="001414AC" w:rsidRDefault="00A01AC8" w:rsidP="00A01AC8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Показатели, оцениваемые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экспертной оценки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1414A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01AC8" w:rsidRPr="001414AC" w:rsidRDefault="00A01AC8" w:rsidP="00A01AC8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Показатели, оцениваемые путем опроса предпринимателей из общей генеральной совокупности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AC8" w:rsidRPr="001414AC" w:rsidRDefault="00A01AC8" w:rsidP="00A01AC8">
      <w:pPr>
        <w:pStyle w:val="a3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Показатели, оцениваемые путем опроса предпринимателей из специальных генеральных совокупностей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AC8" w:rsidRPr="001414AC" w:rsidRDefault="00A01AC8" w:rsidP="00A01A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414AC">
        <w:rPr>
          <w:rFonts w:ascii="Times New Roman" w:hAnsi="Times New Roman" w:cs="Times New Roman"/>
          <w:sz w:val="26"/>
          <w:szCs w:val="26"/>
        </w:rPr>
        <w:t>Методика расчета результатов: Во время проведения Рейтинга собираются исходные данные, необходимые для расчета результатов, например: данные по отдельным респондентам по какому-либо показателю по каждому субъекту РФ, статистические данные в натуральных величинах, оценки экспертов.</w:t>
      </w:r>
    </w:p>
    <w:p w:rsidR="00A01AC8" w:rsidRDefault="00A01AC8" w:rsidP="00A01AC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1414AC">
        <w:rPr>
          <w:rFonts w:ascii="Times New Roman" w:hAnsi="Times New Roman" w:cs="Times New Roman"/>
          <w:sz w:val="26"/>
          <w:szCs w:val="26"/>
        </w:rPr>
        <w:t>В Рейтинговый комитет входят 17 членов, в том числе Президент ТПП РФ, Президент Российского союза промышленников и предпринимателей (РСПП), Президент ПАО «Лукойл», Председатель The Boston Consulting Group (BCG)</w:t>
      </w:r>
      <w:r>
        <w:rPr>
          <w:rFonts w:ascii="Times New Roman" w:hAnsi="Times New Roman" w:cs="Times New Roman"/>
          <w:sz w:val="26"/>
          <w:szCs w:val="26"/>
        </w:rPr>
        <w:t xml:space="preserve"> и другие.</w:t>
      </w:r>
    </w:p>
    <w:p w:rsidR="00A01AC8" w:rsidRDefault="00A01AC8" w:rsidP="00A01AC8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пункта 2.2 совещания по ключевым вопросам обеспечения благоприятного инвестиционного климата с участием деловых объединений ХМАО-Югры, представляющих интересы предпринимательского сообщества (от 09.11.2017), в целях участия автономного округа в Национальном рейтинге 2018, муниципальным образованием планируется направить предложения по составу респондентов из числа предпринимательского сообщества с активной гражданской позицией и заинтересованных в участии в опросе (5 человек).</w:t>
      </w:r>
    </w:p>
    <w:p w:rsidR="00A01AC8" w:rsidRDefault="00A01AC8" w:rsidP="00A01A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01AC8" w:rsidRDefault="00A01AC8" w:rsidP="00A01AC8">
      <w:pPr>
        <w:ind w:firstLine="708"/>
        <w:rPr>
          <w:rFonts w:ascii="Times New Roman" w:hAnsi="Times New Roman"/>
          <w:b/>
          <w:sz w:val="26"/>
          <w:szCs w:val="26"/>
        </w:rPr>
      </w:pPr>
    </w:p>
    <w:p w:rsidR="00A46971" w:rsidRDefault="00A46971">
      <w:bookmarkStart w:id="0" w:name="_GoBack"/>
      <w:bookmarkEnd w:id="0"/>
    </w:p>
    <w:sectPr w:rsidR="00A4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C65E4"/>
    <w:multiLevelType w:val="hybridMultilevel"/>
    <w:tmpl w:val="3AA0718E"/>
    <w:lvl w:ilvl="0" w:tplc="CA9EB95E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5F362B"/>
    <w:multiLevelType w:val="hybridMultilevel"/>
    <w:tmpl w:val="AFE2DEEA"/>
    <w:lvl w:ilvl="0" w:tplc="70A27012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4F"/>
    <w:rsid w:val="00723D4F"/>
    <w:rsid w:val="00A01AC8"/>
    <w:rsid w:val="00A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334D9-25F1-4D89-A661-24B41193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C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1A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2</cp:revision>
  <dcterms:created xsi:type="dcterms:W3CDTF">2017-12-06T05:21:00Z</dcterms:created>
  <dcterms:modified xsi:type="dcterms:W3CDTF">2017-12-06T05:21:00Z</dcterms:modified>
</cp:coreProperties>
</file>